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2A96" w14:textId="77777777" w:rsidR="00046561" w:rsidRPr="00B81A18" w:rsidRDefault="00046561" w:rsidP="00046561">
      <w:pPr>
        <w:pStyle w:val="Default"/>
        <w:spacing w:line="276" w:lineRule="auto"/>
        <w:jc w:val="center"/>
        <w:rPr>
          <w:rFonts w:asciiTheme="minorHAnsi" w:hAnsiTheme="minorHAnsi"/>
          <w:sz w:val="28"/>
          <w:szCs w:val="26"/>
          <w:lang w:val="en-US"/>
        </w:rPr>
      </w:pPr>
      <w:bookmarkStart w:id="0" w:name="_Toc123224768"/>
      <w:r w:rsidRPr="00B81A18">
        <w:rPr>
          <w:rFonts w:asciiTheme="minorHAnsi" w:hAnsiTheme="minorHAnsi"/>
          <w:b/>
          <w:bCs/>
          <w:sz w:val="36"/>
          <w:szCs w:val="26"/>
          <w:lang w:val="en-US"/>
        </w:rPr>
        <w:t>Development of advanced feeding strategies for high throughput mini-bioreactor systems</w:t>
      </w:r>
    </w:p>
    <w:p w14:paraId="0EDD9D68" w14:textId="77777777" w:rsidR="00302A2E" w:rsidRPr="00E51D7B" w:rsidRDefault="00302A2E" w:rsidP="00302A2E">
      <w:pPr>
        <w:pStyle w:val="Default"/>
        <w:spacing w:line="276" w:lineRule="auto"/>
        <w:rPr>
          <w:rFonts w:asciiTheme="minorHAnsi" w:hAnsiTheme="minorHAnsi"/>
          <w:lang w:val="en-US"/>
        </w:rPr>
      </w:pPr>
    </w:p>
    <w:p w14:paraId="13B4F3A2" w14:textId="4555FD27" w:rsidR="00C51AA9" w:rsidRPr="00E51D7B" w:rsidRDefault="00302A2E" w:rsidP="00302A2E">
      <w:pPr>
        <w:pStyle w:val="Default"/>
        <w:spacing w:line="276" w:lineRule="auto"/>
        <w:rPr>
          <w:rFonts w:asciiTheme="minorHAnsi" w:hAnsiTheme="minorHAnsi"/>
        </w:rPr>
      </w:pPr>
      <w:r w:rsidRPr="00C174D5">
        <w:rPr>
          <w:rFonts w:asciiTheme="minorHAnsi" w:hAnsiTheme="minorHAnsi"/>
        </w:rPr>
        <w:t>vorgelegt von</w:t>
      </w:r>
      <w:r>
        <w:rPr>
          <w:rFonts w:asciiTheme="minorHAnsi" w:hAnsiTheme="minorHAnsi"/>
        </w:rPr>
        <w:t xml:space="preserve"> </w:t>
      </w:r>
      <w:r w:rsidRPr="00E51D7B">
        <w:rPr>
          <w:rFonts w:asciiTheme="minorHAnsi" w:hAnsiTheme="minorHAnsi"/>
        </w:rPr>
        <w:t>M. Sc. Annina Kemmer (ORCID: 0000-0002-5125-9093)</w:t>
      </w:r>
    </w:p>
    <w:p w14:paraId="4C277048" w14:textId="77777777" w:rsidR="00302A2E" w:rsidRPr="00E51D7B" w:rsidRDefault="00302A2E" w:rsidP="00302A2E">
      <w:pPr>
        <w:pStyle w:val="Default"/>
        <w:spacing w:line="276" w:lineRule="auto"/>
        <w:jc w:val="center"/>
        <w:rPr>
          <w:rFonts w:asciiTheme="minorHAnsi" w:hAnsiTheme="minorHAnsi"/>
        </w:rPr>
      </w:pPr>
    </w:p>
    <w:p w14:paraId="59CFEDFC" w14:textId="5BCAF20E" w:rsidR="00C51AA9" w:rsidRPr="00B81A18" w:rsidRDefault="00C51AA9" w:rsidP="00302A2E">
      <w:pPr>
        <w:rPr>
          <w:b/>
          <w:bCs/>
          <w:i/>
          <w:sz w:val="48"/>
          <w:szCs w:val="36"/>
          <w:lang w:val="en-US"/>
        </w:rPr>
      </w:pPr>
      <w:r w:rsidRPr="00B81A18">
        <w:rPr>
          <w:b/>
          <w:bCs/>
          <w:sz w:val="36"/>
          <w:szCs w:val="36"/>
          <w:lang w:val="en-US"/>
        </w:rPr>
        <w:t>List of Publications</w:t>
      </w:r>
      <w:bookmarkEnd w:id="0"/>
    </w:p>
    <w:p w14:paraId="536BDDB8" w14:textId="00975C1B" w:rsidR="00BE22F2" w:rsidRPr="00C174D5" w:rsidRDefault="00BE22F2" w:rsidP="008B4A13">
      <w:pPr>
        <w:jc w:val="both"/>
        <w:rPr>
          <w:lang w:val="en-US"/>
        </w:rPr>
      </w:pPr>
      <w:r w:rsidRPr="00C174D5">
        <w:rPr>
          <w:lang w:val="en-US"/>
        </w:rPr>
        <w:t xml:space="preserve">This thesis is based on the following publications, which either have been published in </w:t>
      </w:r>
      <w:r w:rsidR="002A2F08">
        <w:rPr>
          <w:lang w:val="en-US"/>
        </w:rPr>
        <w:t>or</w:t>
      </w:r>
      <w:r w:rsidR="002A2F08" w:rsidRPr="00C174D5">
        <w:rPr>
          <w:lang w:val="en-US"/>
        </w:rPr>
        <w:t xml:space="preserve"> are currently under consideration</w:t>
      </w:r>
      <w:r w:rsidR="002A2F08">
        <w:rPr>
          <w:lang w:val="en-US"/>
        </w:rPr>
        <w:t xml:space="preserve"> by</w:t>
      </w:r>
      <w:r w:rsidR="002A2F08" w:rsidRPr="00C174D5">
        <w:rPr>
          <w:lang w:val="en-US"/>
        </w:rPr>
        <w:t xml:space="preserve"> </w:t>
      </w:r>
      <w:r w:rsidRPr="00C174D5">
        <w:rPr>
          <w:lang w:val="en-US"/>
        </w:rPr>
        <w:t xml:space="preserve">peer-reviewed journals. They are listed in chronological order. </w:t>
      </w:r>
    </w:p>
    <w:p w14:paraId="6C25B921" w14:textId="77777777" w:rsidR="00BE22F2" w:rsidRPr="00C174D5" w:rsidRDefault="00BE22F2" w:rsidP="008B4A13">
      <w:pPr>
        <w:jc w:val="both"/>
        <w:rPr>
          <w:lang w:val="en-US"/>
        </w:rPr>
      </w:pPr>
      <w:r w:rsidRPr="00C174D5">
        <w:rPr>
          <w:vertAlign w:val="superscript"/>
          <w:lang w:val="en-US"/>
        </w:rPr>
        <w:t>#</w:t>
      </w:r>
      <w:r w:rsidRPr="00C174D5">
        <w:rPr>
          <w:lang w:val="en-US"/>
        </w:rPr>
        <w:t xml:space="preserve"> denotes an equal contribution of these authors</w:t>
      </w:r>
    </w:p>
    <w:p w14:paraId="4110C74E" w14:textId="70371CAF" w:rsidR="008B4A13" w:rsidRPr="00C174D5" w:rsidRDefault="002D7710" w:rsidP="008B4A13">
      <w:pPr>
        <w:jc w:val="both"/>
        <w:rPr>
          <w:rFonts w:ascii="Calibri" w:hAnsi="Calibri" w:cs="Calibri"/>
          <w:lang w:val="en-US"/>
        </w:rPr>
      </w:pPr>
      <w:r>
        <w:rPr>
          <w:lang w:val="en-US"/>
        </w:rPr>
        <w:t>The</w:t>
      </w:r>
      <w:r w:rsidR="00BE22F2" w:rsidRPr="00C174D5">
        <w:rPr>
          <w:lang w:val="en-US"/>
        </w:rPr>
        <w:t xml:space="preserve"> contributions </w:t>
      </w:r>
      <w:r>
        <w:rPr>
          <w:lang w:val="en-US"/>
        </w:rPr>
        <w:t>are written according</w:t>
      </w:r>
      <w:r w:rsidR="00BE22F2" w:rsidRPr="00C174D5">
        <w:rPr>
          <w:lang w:val="en-US"/>
        </w:rPr>
        <w:t xml:space="preserve"> to</w:t>
      </w:r>
      <w:r>
        <w:rPr>
          <w:lang w:val="en-US"/>
        </w:rPr>
        <w:t xml:space="preserve">: </w:t>
      </w:r>
      <w:r w:rsidR="00BE22F2" w:rsidRPr="00C174D5">
        <w:rPr>
          <w:lang w:val="en-US"/>
        </w:rPr>
        <w:t xml:space="preserve"> </w:t>
      </w:r>
      <w:r w:rsidR="008B4A13" w:rsidRPr="00E51D7B">
        <w:rPr>
          <w:lang w:val="en-US"/>
        </w:rPr>
        <w:t xml:space="preserve">Brand, A., Allen, L., Altman, M., </w:t>
      </w:r>
      <w:proofErr w:type="spellStart"/>
      <w:r w:rsidR="008B4A13" w:rsidRPr="00E51D7B">
        <w:rPr>
          <w:lang w:val="en-US"/>
        </w:rPr>
        <w:t>Hlava</w:t>
      </w:r>
      <w:proofErr w:type="spellEnd"/>
      <w:r w:rsidR="008B4A13" w:rsidRPr="00E51D7B">
        <w:rPr>
          <w:lang w:val="en-US"/>
        </w:rPr>
        <w:t xml:space="preserve">, M., &amp; Scott, J. (2015). Beyond authorship: Attribution, contribution, collaboration, and credit. </w:t>
      </w:r>
      <w:r w:rsidR="008B4A13" w:rsidRPr="009874AE">
        <w:rPr>
          <w:i/>
          <w:iCs/>
          <w:lang w:val="en-US"/>
        </w:rPr>
        <w:t>Learned Publishing</w:t>
      </w:r>
      <w:r w:rsidR="008B4A13" w:rsidRPr="00E51D7B">
        <w:rPr>
          <w:lang w:val="en-US"/>
        </w:rPr>
        <w:t xml:space="preserve">, </w:t>
      </w:r>
      <w:r w:rsidR="008B4A13" w:rsidRPr="009874AE">
        <w:rPr>
          <w:i/>
          <w:iCs/>
          <w:lang w:val="en-US"/>
        </w:rPr>
        <w:t>28</w:t>
      </w:r>
      <w:r w:rsidR="008B4A13" w:rsidRPr="00E51D7B">
        <w:rPr>
          <w:lang w:val="en-US"/>
        </w:rPr>
        <w:t>(2), 151–155. https://doi.org/10.1087/20150211</w:t>
      </w:r>
      <w:r w:rsidR="009874AE">
        <w:rPr>
          <w:lang w:val="en-US"/>
        </w:rPr>
        <w:t xml:space="preserve"> </w:t>
      </w:r>
    </w:p>
    <w:p w14:paraId="03D0CA2E" w14:textId="1F6DD407" w:rsidR="00F03B70" w:rsidRPr="00435C0C" w:rsidRDefault="00F03B70" w:rsidP="00BE22F2">
      <w:pPr>
        <w:rPr>
          <w:iCs/>
          <w:sz w:val="16"/>
          <w:szCs w:val="16"/>
          <w:lang w:val="en-US"/>
        </w:rPr>
      </w:pPr>
    </w:p>
    <w:p w14:paraId="2A37EDED" w14:textId="77777777" w:rsidR="00B81A18" w:rsidRPr="00B81A18" w:rsidRDefault="00B81A18" w:rsidP="00B81A18">
      <w:pPr>
        <w:rPr>
          <w:rStyle w:val="hps"/>
          <w:b/>
          <w:bCs/>
          <w:iCs/>
          <w:sz w:val="32"/>
          <w:szCs w:val="14"/>
          <w:lang w:val="en-US"/>
        </w:rPr>
      </w:pPr>
      <w:r w:rsidRPr="00B81A18">
        <w:rPr>
          <w:rStyle w:val="hps"/>
          <w:b/>
          <w:bCs/>
          <w:iCs/>
          <w:sz w:val="32"/>
          <w:szCs w:val="14"/>
          <w:lang w:val="en-US"/>
        </w:rPr>
        <w:t>Paper I</w:t>
      </w:r>
    </w:p>
    <w:p w14:paraId="41C63CDD" w14:textId="77777777" w:rsidR="0091424C" w:rsidRPr="000F1444" w:rsidRDefault="0091424C" w:rsidP="0091424C">
      <w:pPr>
        <w:spacing w:after="0"/>
        <w:rPr>
          <w:rStyle w:val="hps"/>
          <w:rFonts w:ascii="Calibri" w:hAnsi="Calibri" w:cs="Calibri"/>
          <w:lang w:val="en-US"/>
        </w:rPr>
      </w:pPr>
      <w:r w:rsidRPr="001E5115">
        <w:rPr>
          <w:b/>
          <w:bCs/>
          <w:iCs/>
          <w:lang w:val="en-US"/>
        </w:rPr>
        <w:t>Kemmer, A.</w:t>
      </w:r>
      <w:r w:rsidRPr="001E5115">
        <w:rPr>
          <w:iCs/>
          <w:vertAlign w:val="superscript"/>
          <w:lang w:val="en-US"/>
        </w:rPr>
        <w:t>#</w:t>
      </w:r>
      <w:r w:rsidRPr="001E5115">
        <w:rPr>
          <w:iCs/>
          <w:lang w:val="en-US"/>
        </w:rPr>
        <w:t>, Cai, L.</w:t>
      </w:r>
      <w:r w:rsidRPr="001E5115">
        <w:rPr>
          <w:iCs/>
          <w:vertAlign w:val="superscript"/>
          <w:lang w:val="en-US"/>
        </w:rPr>
        <w:t>#</w:t>
      </w:r>
      <w:r w:rsidRPr="001E5115">
        <w:rPr>
          <w:iCs/>
          <w:lang w:val="en-US"/>
        </w:rPr>
        <w:t xml:space="preserve">, Cruz Bournazou, M. N., &amp; Neubauer, P. (2023) High-Throughput Expression of Inclusion </w:t>
      </w:r>
      <w:r w:rsidRPr="000F1444">
        <w:rPr>
          <w:iCs/>
          <w:lang w:val="en-US"/>
        </w:rPr>
        <w:t xml:space="preserve">Bodies on an Automated Platform. In </w:t>
      </w:r>
      <w:r w:rsidRPr="000F1444">
        <w:rPr>
          <w:i/>
          <w:lang w:val="en-US"/>
        </w:rPr>
        <w:t>Inclusion Bodies – Methods and Protocols</w:t>
      </w:r>
      <w:r w:rsidRPr="000F1444">
        <w:rPr>
          <w:iCs/>
          <w:lang w:val="en-US"/>
        </w:rPr>
        <w:t xml:space="preserve"> (1</w:t>
      </w:r>
      <w:r w:rsidRPr="000F1444">
        <w:rPr>
          <w:iCs/>
          <w:vertAlign w:val="superscript"/>
          <w:lang w:val="en-US"/>
        </w:rPr>
        <w:t>st</w:t>
      </w:r>
      <w:r w:rsidRPr="000F1444">
        <w:rPr>
          <w:iCs/>
          <w:lang w:val="en-US"/>
        </w:rPr>
        <w:t xml:space="preserve"> ed.). Springer Protocols</w:t>
      </w:r>
      <w:r w:rsidRPr="0091424C">
        <w:rPr>
          <w:iCs/>
          <w:lang w:val="en-US"/>
        </w:rPr>
        <w:t xml:space="preserve">. </w:t>
      </w:r>
      <w:hyperlink r:id="rId5" w:history="1">
        <w:r w:rsidRPr="0091424C">
          <w:rPr>
            <w:rStyle w:val="Hyperlink"/>
            <w:iCs/>
            <w:color w:val="auto"/>
            <w:lang w:val="en-US"/>
          </w:rPr>
          <w:t>https://doi.org/10.1007/978-1-0716-2930-7</w:t>
        </w:r>
      </w:hyperlink>
      <w:r w:rsidRPr="0091424C">
        <w:rPr>
          <w:iCs/>
          <w:lang w:val="en-US"/>
        </w:rPr>
        <w:t xml:space="preserve"> </w:t>
      </w:r>
    </w:p>
    <w:p w14:paraId="7BF5AAFD" w14:textId="77777777" w:rsidR="00B81A18" w:rsidRPr="00C174D5" w:rsidRDefault="00B81A18" w:rsidP="00B81A18">
      <w:pPr>
        <w:rPr>
          <w:rStyle w:val="hps"/>
          <w:sz w:val="16"/>
          <w:szCs w:val="16"/>
          <w:lang w:val="en-US"/>
        </w:rPr>
      </w:pPr>
    </w:p>
    <w:p w14:paraId="1AADA9CB" w14:textId="77777777" w:rsidR="00B81A18" w:rsidRPr="00C174D5" w:rsidRDefault="00B81A18" w:rsidP="00B81A18">
      <w:pPr>
        <w:rPr>
          <w:rStyle w:val="hps"/>
          <w:b/>
          <w:bCs/>
          <w:lang w:val="en-US"/>
        </w:rPr>
      </w:pPr>
      <w:r w:rsidRPr="00C174D5">
        <w:rPr>
          <w:rStyle w:val="hps"/>
          <w:b/>
          <w:bCs/>
          <w:lang w:val="en-US"/>
        </w:rPr>
        <w:t>Author contributions: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</w:tblCellMar>
        <w:tblLook w:val="04A0" w:firstRow="1" w:lastRow="0" w:firstColumn="1" w:lastColumn="0" w:noHBand="0" w:noVBand="1"/>
      </w:tblPr>
      <w:tblGrid>
        <w:gridCol w:w="2268"/>
        <w:gridCol w:w="6508"/>
      </w:tblGrid>
      <w:tr w:rsidR="00B81A18" w:rsidRPr="0091424C" w14:paraId="5BB189E1" w14:textId="77777777" w:rsidTr="002D1DB2">
        <w:tc>
          <w:tcPr>
            <w:tcW w:w="2268" w:type="dxa"/>
          </w:tcPr>
          <w:p w14:paraId="13578A38" w14:textId="77777777" w:rsidR="00B81A18" w:rsidRPr="00C174D5" w:rsidRDefault="00B81A18" w:rsidP="002D1DB2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b/>
                <w:bCs/>
                <w:lang w:val="en-US"/>
              </w:rPr>
              <w:t>Annina Kemmer</w:t>
            </w:r>
            <w:r w:rsidRPr="00C174D5">
              <w:rPr>
                <w:rStyle w:val="hps"/>
                <w:lang w:val="en-US"/>
              </w:rPr>
              <w:t>:</w:t>
            </w:r>
          </w:p>
        </w:tc>
        <w:tc>
          <w:tcPr>
            <w:tcW w:w="6508" w:type="dxa"/>
          </w:tcPr>
          <w:p w14:paraId="205E4609" w14:textId="77777777" w:rsidR="00B81A18" w:rsidRPr="00C174D5" w:rsidRDefault="00B81A18" w:rsidP="002D1DB2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Conceptualization, writing – original draft, writing – review &amp; editing, visualization</w:t>
            </w:r>
          </w:p>
        </w:tc>
      </w:tr>
      <w:tr w:rsidR="00B81A18" w:rsidRPr="0091424C" w14:paraId="022E224B" w14:textId="77777777" w:rsidTr="002D1DB2">
        <w:tc>
          <w:tcPr>
            <w:tcW w:w="2268" w:type="dxa"/>
          </w:tcPr>
          <w:p w14:paraId="450368EF" w14:textId="77777777" w:rsidR="00B81A18" w:rsidRPr="00C174D5" w:rsidRDefault="00B81A18" w:rsidP="002D1DB2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Linda Cai:</w:t>
            </w:r>
          </w:p>
        </w:tc>
        <w:tc>
          <w:tcPr>
            <w:tcW w:w="6508" w:type="dxa"/>
          </w:tcPr>
          <w:p w14:paraId="2EDD7DC1" w14:textId="77777777" w:rsidR="00B81A18" w:rsidRPr="00C174D5" w:rsidRDefault="00B81A18" w:rsidP="002D1DB2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Writing – original draft, writing – review &amp; editing, visualization</w:t>
            </w:r>
          </w:p>
        </w:tc>
      </w:tr>
      <w:tr w:rsidR="00B81A18" w:rsidRPr="0091424C" w14:paraId="6B7DEB19" w14:textId="77777777" w:rsidTr="002D1DB2">
        <w:tc>
          <w:tcPr>
            <w:tcW w:w="2268" w:type="dxa"/>
          </w:tcPr>
          <w:p w14:paraId="3EE64E2B" w14:textId="77777777" w:rsidR="00B81A18" w:rsidRPr="00C174D5" w:rsidRDefault="00B81A18" w:rsidP="002D1DB2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M. N. Cruz Bournazou:</w:t>
            </w:r>
          </w:p>
        </w:tc>
        <w:tc>
          <w:tcPr>
            <w:tcW w:w="6508" w:type="dxa"/>
          </w:tcPr>
          <w:p w14:paraId="2451A6EF" w14:textId="77777777" w:rsidR="00B81A18" w:rsidRPr="00C174D5" w:rsidRDefault="00B81A18" w:rsidP="002D1DB2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Writing – review &amp; editing, supervision, funding acquisition</w:t>
            </w:r>
          </w:p>
        </w:tc>
      </w:tr>
      <w:tr w:rsidR="00B81A18" w:rsidRPr="0091424C" w14:paraId="71141216" w14:textId="77777777" w:rsidTr="002D1DB2">
        <w:tc>
          <w:tcPr>
            <w:tcW w:w="2268" w:type="dxa"/>
          </w:tcPr>
          <w:p w14:paraId="58B11AD6" w14:textId="77777777" w:rsidR="00B81A18" w:rsidRPr="00C174D5" w:rsidRDefault="00B81A18" w:rsidP="002D1DB2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Peter Neubauer:</w:t>
            </w:r>
          </w:p>
        </w:tc>
        <w:tc>
          <w:tcPr>
            <w:tcW w:w="6508" w:type="dxa"/>
          </w:tcPr>
          <w:p w14:paraId="1D5F6E38" w14:textId="77777777" w:rsidR="00B81A18" w:rsidRPr="00C174D5" w:rsidRDefault="00B81A18" w:rsidP="002D1DB2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Conceptualization, writing – review &amp; editing, supervision, funding acquisition</w:t>
            </w:r>
          </w:p>
        </w:tc>
      </w:tr>
    </w:tbl>
    <w:p w14:paraId="2A06DB97" w14:textId="77777777" w:rsidR="00B81A18" w:rsidRPr="00C174D5" w:rsidRDefault="00B81A18" w:rsidP="00B81A18">
      <w:pPr>
        <w:rPr>
          <w:rStyle w:val="hps"/>
          <w:sz w:val="16"/>
          <w:szCs w:val="16"/>
          <w:lang w:val="en-US"/>
        </w:rPr>
      </w:pPr>
    </w:p>
    <w:p w14:paraId="22AAD5BB" w14:textId="77777777" w:rsidR="00F578B9" w:rsidRDefault="00F578B9" w:rsidP="00F578B9">
      <w:pPr>
        <w:rPr>
          <w:rStyle w:val="hps"/>
          <w:lang w:val="en-US"/>
        </w:rPr>
      </w:pPr>
      <w:r w:rsidRPr="00C174D5">
        <w:rPr>
          <w:rStyle w:val="hps"/>
          <w:b/>
          <w:bCs/>
          <w:lang w:val="en-US"/>
        </w:rPr>
        <w:t>Own contributions:</w:t>
      </w:r>
      <w:r w:rsidRPr="00C174D5">
        <w:rPr>
          <w:rStyle w:val="hps"/>
          <w:lang w:val="en-US"/>
        </w:rPr>
        <w:t xml:space="preserve"> outlined the structure of the book chapter; wrote most of the </w:t>
      </w:r>
      <w:proofErr w:type="gramStart"/>
      <w:r w:rsidRPr="00C174D5">
        <w:rPr>
          <w:rStyle w:val="hps"/>
          <w:lang w:val="en-US"/>
        </w:rPr>
        <w:t>section</w:t>
      </w:r>
      <w:r>
        <w:rPr>
          <w:rStyle w:val="hps"/>
          <w:lang w:val="en-US"/>
        </w:rPr>
        <w:t>s</w:t>
      </w:r>
      <w:proofErr w:type="gramEnd"/>
      <w:r w:rsidRPr="00C174D5">
        <w:rPr>
          <w:rStyle w:val="hps"/>
          <w:lang w:val="en-US"/>
        </w:rPr>
        <w:t xml:space="preserve"> materials, methods and notes; drafted and created most of the figures; responsible for revision of the publication</w:t>
      </w:r>
    </w:p>
    <w:p w14:paraId="0ED61B03" w14:textId="77777777" w:rsidR="00F578B9" w:rsidRPr="00624E70" w:rsidRDefault="00F578B9" w:rsidP="00F578B9">
      <w:pPr>
        <w:rPr>
          <w:rStyle w:val="hps"/>
          <w:lang w:val="en-US"/>
        </w:rPr>
      </w:pPr>
      <w:r>
        <w:rPr>
          <w:rStyle w:val="hps"/>
          <w:b/>
          <w:bCs/>
          <w:lang w:val="en-US"/>
        </w:rPr>
        <w:t>Information regarding re-use of the following published manuscript in this thesis</w:t>
      </w:r>
      <w:r w:rsidRPr="00C174D5">
        <w:rPr>
          <w:rStyle w:val="hps"/>
          <w:b/>
          <w:bCs/>
          <w:lang w:val="en-US"/>
        </w:rPr>
        <w:t>:</w:t>
      </w:r>
      <w:r w:rsidRPr="00C174D5">
        <w:rPr>
          <w:rStyle w:val="hps"/>
          <w:lang w:val="en-US"/>
        </w:rPr>
        <w:t xml:space="preserve"> </w:t>
      </w:r>
      <w:r w:rsidRPr="00AF2A88">
        <w:rPr>
          <w:rStyle w:val="hps"/>
          <w:lang w:val="en-US"/>
        </w:rPr>
        <w:t>Th</w:t>
      </w:r>
      <w:r>
        <w:rPr>
          <w:rStyle w:val="hps"/>
          <w:lang w:val="en-US"/>
        </w:rPr>
        <w:t xml:space="preserve">is is the published version of the following book chapter: </w:t>
      </w:r>
      <w:r w:rsidRPr="00624E70">
        <w:rPr>
          <w:rStyle w:val="hps"/>
          <w:lang w:val="en-US"/>
        </w:rPr>
        <w:t xml:space="preserve">Kemmer, A., Cai, L., Cruz Bournazou, M. N., &amp; Neubauer, P. (2023). High-Throughput Expression of Inclusion Bodies on an Automated Platform. In </w:t>
      </w:r>
      <w:r w:rsidRPr="00D02E98">
        <w:rPr>
          <w:rStyle w:val="hps"/>
          <w:i/>
          <w:iCs/>
          <w:lang w:val="en-US"/>
        </w:rPr>
        <w:t>Inclusion Bodies—Methods and Protocols</w:t>
      </w:r>
      <w:r w:rsidRPr="00624E70">
        <w:rPr>
          <w:rStyle w:val="hps"/>
          <w:lang w:val="en-US"/>
        </w:rPr>
        <w:t xml:space="preserve"> (1</w:t>
      </w:r>
      <w:r w:rsidRPr="00624E70">
        <w:rPr>
          <w:rStyle w:val="hps"/>
          <w:vertAlign w:val="superscript"/>
          <w:lang w:val="en-US"/>
        </w:rPr>
        <w:t>st</w:t>
      </w:r>
      <w:r>
        <w:rPr>
          <w:rStyle w:val="hps"/>
          <w:lang w:val="en-US"/>
        </w:rPr>
        <w:t xml:space="preserve"> ed.</w:t>
      </w:r>
      <w:r w:rsidRPr="00624E70">
        <w:rPr>
          <w:rStyle w:val="hps"/>
          <w:lang w:val="en-US"/>
        </w:rPr>
        <w:t>). Springer Protocols; Humana New York, NY. https://doi.org/10.1007/978-1-0716-2930-7</w:t>
      </w:r>
      <w:r>
        <w:rPr>
          <w:rStyle w:val="hps"/>
          <w:lang w:val="en-US"/>
        </w:rPr>
        <w:t>. Reproduced with permission from Springer Nature.</w:t>
      </w:r>
    </w:p>
    <w:p w14:paraId="3D4564C7" w14:textId="0138D082" w:rsidR="00B81A18" w:rsidRPr="00435C0C" w:rsidRDefault="00B81A18" w:rsidP="00BE22F2">
      <w:pPr>
        <w:rPr>
          <w:sz w:val="16"/>
          <w:szCs w:val="16"/>
          <w:lang w:val="en-US"/>
        </w:rPr>
      </w:pPr>
    </w:p>
    <w:p w14:paraId="17B30D3F" w14:textId="77777777" w:rsidR="00435C0C" w:rsidRDefault="00435C0C">
      <w:pPr>
        <w:rPr>
          <w:rStyle w:val="hps"/>
          <w:b/>
          <w:bCs/>
          <w:iCs/>
          <w:sz w:val="32"/>
          <w:szCs w:val="14"/>
          <w:lang w:val="en-US"/>
        </w:rPr>
      </w:pPr>
      <w:r>
        <w:rPr>
          <w:rStyle w:val="hps"/>
          <w:b/>
          <w:bCs/>
          <w:iCs/>
          <w:sz w:val="32"/>
          <w:szCs w:val="14"/>
          <w:lang w:val="en-US"/>
        </w:rPr>
        <w:br w:type="page"/>
      </w:r>
    </w:p>
    <w:p w14:paraId="6DAE1774" w14:textId="23CD57EE" w:rsidR="0048775B" w:rsidRPr="00B81A18" w:rsidRDefault="0048775B" w:rsidP="0048775B">
      <w:pPr>
        <w:rPr>
          <w:rStyle w:val="hps"/>
          <w:b/>
          <w:bCs/>
          <w:iCs/>
          <w:sz w:val="32"/>
          <w:szCs w:val="14"/>
          <w:lang w:val="en-US"/>
        </w:rPr>
      </w:pPr>
      <w:r w:rsidRPr="00B81A18">
        <w:rPr>
          <w:rStyle w:val="hps"/>
          <w:b/>
          <w:bCs/>
          <w:iCs/>
          <w:sz w:val="32"/>
          <w:szCs w:val="14"/>
          <w:lang w:val="en-US"/>
        </w:rPr>
        <w:lastRenderedPageBreak/>
        <w:t>Paper II</w:t>
      </w:r>
    </w:p>
    <w:p w14:paraId="56FE1973" w14:textId="77777777" w:rsidR="001B3E0F" w:rsidRPr="00B87A84" w:rsidRDefault="001B3E0F" w:rsidP="001B3E0F">
      <w:pPr>
        <w:spacing w:after="0"/>
        <w:rPr>
          <w:rStyle w:val="hps"/>
          <w:iCs/>
          <w:lang w:val="en-US"/>
        </w:rPr>
      </w:pPr>
      <w:r w:rsidRPr="004420B2">
        <w:rPr>
          <w:b/>
          <w:bCs/>
          <w:iCs/>
          <w:lang w:val="en-US"/>
        </w:rPr>
        <w:t>Kemmer, A.</w:t>
      </w:r>
      <w:r w:rsidRPr="004420B2">
        <w:rPr>
          <w:iCs/>
          <w:vertAlign w:val="superscript"/>
          <w:lang w:val="en-US"/>
        </w:rPr>
        <w:t>#</w:t>
      </w:r>
      <w:r w:rsidRPr="004420B2">
        <w:rPr>
          <w:iCs/>
          <w:lang w:val="en-US"/>
        </w:rPr>
        <w:t>, Fischer, N.</w:t>
      </w:r>
      <w:r w:rsidRPr="004420B2">
        <w:rPr>
          <w:iCs/>
          <w:vertAlign w:val="superscript"/>
          <w:lang w:val="en-US"/>
        </w:rPr>
        <w:t>#</w:t>
      </w:r>
      <w:r w:rsidRPr="004420B2">
        <w:rPr>
          <w:iCs/>
          <w:lang w:val="en-US"/>
        </w:rPr>
        <w:t xml:space="preserve">, Wilms, T., Cai, L., Groß, S., King, R., Neubauer, P., &amp; Cruz Bournazou, M. N. </w:t>
      </w:r>
      <w:r>
        <w:rPr>
          <w:iCs/>
          <w:lang w:val="en-US"/>
        </w:rPr>
        <w:t xml:space="preserve">(2023) </w:t>
      </w:r>
      <w:r w:rsidRPr="004420B2">
        <w:rPr>
          <w:iCs/>
          <w:lang w:val="en-US"/>
        </w:rPr>
        <w:t xml:space="preserve">Nonlinear state estimation as tool for online monitoring and adaptive feed in high-throughput cultivations. </w:t>
      </w:r>
      <w:r w:rsidRPr="008D798A">
        <w:rPr>
          <w:i/>
          <w:lang w:val="en-US"/>
        </w:rPr>
        <w:t xml:space="preserve">Biotechnology </w:t>
      </w:r>
      <w:r w:rsidRPr="000F1444">
        <w:rPr>
          <w:i/>
          <w:lang w:val="en-US"/>
        </w:rPr>
        <w:t>and Bioengineering</w:t>
      </w:r>
      <w:r w:rsidRPr="000F1444">
        <w:rPr>
          <w:iCs/>
          <w:lang w:val="en-US"/>
        </w:rPr>
        <w:t xml:space="preserve">. </w:t>
      </w:r>
      <w:hyperlink r:id="rId6" w:history="1">
        <w:r w:rsidRPr="000F1444">
          <w:rPr>
            <w:rStyle w:val="Hyperlink"/>
            <w:iCs/>
            <w:lang w:val="en-US"/>
          </w:rPr>
          <w:t>https://doi.org/10.1002/bit.28509</w:t>
        </w:r>
      </w:hyperlink>
      <w:r w:rsidRPr="000F1444">
        <w:rPr>
          <w:iCs/>
          <w:lang w:val="en-US"/>
        </w:rPr>
        <w:t xml:space="preserve"> </w:t>
      </w:r>
    </w:p>
    <w:p w14:paraId="6D23430A" w14:textId="77777777" w:rsidR="001B3E0F" w:rsidRPr="00C174D5" w:rsidRDefault="001B3E0F" w:rsidP="001B3E0F">
      <w:pPr>
        <w:spacing w:before="240"/>
        <w:rPr>
          <w:rStyle w:val="hps"/>
          <w:b/>
          <w:bCs/>
          <w:lang w:val="en-US"/>
        </w:rPr>
      </w:pPr>
      <w:r w:rsidRPr="00C174D5">
        <w:rPr>
          <w:rStyle w:val="hps"/>
          <w:b/>
          <w:bCs/>
          <w:lang w:val="en-US"/>
        </w:rPr>
        <w:t>Author contributions: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</w:tblCellMar>
        <w:tblLook w:val="04A0" w:firstRow="1" w:lastRow="0" w:firstColumn="1" w:lastColumn="0" w:noHBand="0" w:noVBand="1"/>
      </w:tblPr>
      <w:tblGrid>
        <w:gridCol w:w="2268"/>
        <w:gridCol w:w="6508"/>
      </w:tblGrid>
      <w:tr w:rsidR="001B3E0F" w:rsidRPr="001B3E0F" w14:paraId="2C90A2DD" w14:textId="77777777" w:rsidTr="009078BC">
        <w:tc>
          <w:tcPr>
            <w:tcW w:w="2268" w:type="dxa"/>
          </w:tcPr>
          <w:p w14:paraId="7CCFD6E8" w14:textId="77777777" w:rsidR="001B3E0F" w:rsidRPr="00C174D5" w:rsidRDefault="001B3E0F" w:rsidP="009078BC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b/>
                <w:bCs/>
                <w:lang w:val="en-US"/>
              </w:rPr>
              <w:t>Annina Kemmer</w:t>
            </w:r>
            <w:r w:rsidRPr="00C174D5">
              <w:rPr>
                <w:rStyle w:val="hps"/>
                <w:lang w:val="en-US"/>
              </w:rPr>
              <w:t>:</w:t>
            </w:r>
          </w:p>
        </w:tc>
        <w:tc>
          <w:tcPr>
            <w:tcW w:w="6508" w:type="dxa"/>
          </w:tcPr>
          <w:p w14:paraId="4C748149" w14:textId="77777777" w:rsidR="001B3E0F" w:rsidRPr="00C174D5" w:rsidRDefault="001B3E0F" w:rsidP="009078BC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Conceptualization, methodology, software, validation, formal analysis, investigation, data curation, writing – original draft, writing – review &amp; editing, visualization, project administration</w:t>
            </w:r>
          </w:p>
        </w:tc>
      </w:tr>
      <w:tr w:rsidR="001B3E0F" w:rsidRPr="001B3E0F" w14:paraId="32B1943B" w14:textId="77777777" w:rsidTr="009078BC">
        <w:tc>
          <w:tcPr>
            <w:tcW w:w="2268" w:type="dxa"/>
          </w:tcPr>
          <w:p w14:paraId="43C4CDDA" w14:textId="77777777" w:rsidR="001B3E0F" w:rsidRPr="00C174D5" w:rsidRDefault="001B3E0F" w:rsidP="009078BC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Nico Fischer:</w:t>
            </w:r>
          </w:p>
        </w:tc>
        <w:tc>
          <w:tcPr>
            <w:tcW w:w="6508" w:type="dxa"/>
          </w:tcPr>
          <w:p w14:paraId="701A0EAA" w14:textId="77777777" w:rsidR="001B3E0F" w:rsidRPr="00C174D5" w:rsidRDefault="001B3E0F" w:rsidP="009078BC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Conceptualization, methodology, software, validation, formal analysis, investigation, writing – original draft, writing – review &amp; editing, visualization</w:t>
            </w:r>
          </w:p>
        </w:tc>
      </w:tr>
      <w:tr w:rsidR="001B3E0F" w:rsidRPr="001B3E0F" w14:paraId="77DD16F6" w14:textId="77777777" w:rsidTr="009078BC">
        <w:tc>
          <w:tcPr>
            <w:tcW w:w="2268" w:type="dxa"/>
          </w:tcPr>
          <w:p w14:paraId="61907AAA" w14:textId="77777777" w:rsidR="001B3E0F" w:rsidRPr="00C174D5" w:rsidRDefault="001B3E0F" w:rsidP="009078BC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Terrance Wilms:</w:t>
            </w:r>
          </w:p>
        </w:tc>
        <w:tc>
          <w:tcPr>
            <w:tcW w:w="6508" w:type="dxa"/>
          </w:tcPr>
          <w:p w14:paraId="7EBEC6C9" w14:textId="77777777" w:rsidR="001B3E0F" w:rsidRPr="00C174D5" w:rsidRDefault="001B3E0F" w:rsidP="009078BC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Conceptualization, writing – review &amp; editing, supervision</w:t>
            </w:r>
          </w:p>
        </w:tc>
      </w:tr>
      <w:tr w:rsidR="001B3E0F" w:rsidRPr="00C174D5" w14:paraId="0CD809EA" w14:textId="77777777" w:rsidTr="009078BC">
        <w:tc>
          <w:tcPr>
            <w:tcW w:w="2268" w:type="dxa"/>
          </w:tcPr>
          <w:p w14:paraId="77C6C4A3" w14:textId="77777777" w:rsidR="001B3E0F" w:rsidRPr="00C174D5" w:rsidRDefault="001B3E0F" w:rsidP="009078BC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Linda Cai:</w:t>
            </w:r>
          </w:p>
        </w:tc>
        <w:tc>
          <w:tcPr>
            <w:tcW w:w="6508" w:type="dxa"/>
          </w:tcPr>
          <w:p w14:paraId="1F72A95D" w14:textId="77777777" w:rsidR="001B3E0F" w:rsidRPr="00C174D5" w:rsidRDefault="001B3E0F" w:rsidP="009078BC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Investigation, writing – review &amp; editing</w:t>
            </w:r>
          </w:p>
        </w:tc>
      </w:tr>
      <w:tr w:rsidR="001B3E0F" w:rsidRPr="001B3E0F" w14:paraId="18A1A15F" w14:textId="77777777" w:rsidTr="009078BC">
        <w:tc>
          <w:tcPr>
            <w:tcW w:w="2268" w:type="dxa"/>
          </w:tcPr>
          <w:p w14:paraId="5701012A" w14:textId="77777777" w:rsidR="001B3E0F" w:rsidRPr="00C174D5" w:rsidRDefault="001B3E0F" w:rsidP="009078BC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Sebastian Groß:</w:t>
            </w:r>
          </w:p>
        </w:tc>
        <w:tc>
          <w:tcPr>
            <w:tcW w:w="6508" w:type="dxa"/>
          </w:tcPr>
          <w:p w14:paraId="5C969A13" w14:textId="77777777" w:rsidR="001B3E0F" w:rsidRPr="00C174D5" w:rsidRDefault="001B3E0F" w:rsidP="009078BC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Conceptualization, writing – review &amp; editing, supervision, funding acquisition</w:t>
            </w:r>
          </w:p>
        </w:tc>
      </w:tr>
      <w:tr w:rsidR="001B3E0F" w:rsidRPr="001B3E0F" w14:paraId="3639CA30" w14:textId="77777777" w:rsidTr="009078BC">
        <w:tc>
          <w:tcPr>
            <w:tcW w:w="2268" w:type="dxa"/>
          </w:tcPr>
          <w:p w14:paraId="0BB88485" w14:textId="77777777" w:rsidR="001B3E0F" w:rsidRPr="00C174D5" w:rsidRDefault="001B3E0F" w:rsidP="009078BC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Rudibert King</w:t>
            </w:r>
          </w:p>
        </w:tc>
        <w:tc>
          <w:tcPr>
            <w:tcW w:w="6508" w:type="dxa"/>
          </w:tcPr>
          <w:p w14:paraId="40C08EF9" w14:textId="77777777" w:rsidR="001B3E0F" w:rsidRPr="00C174D5" w:rsidRDefault="001B3E0F" w:rsidP="009078BC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Conceptualization, writing – review &amp; editing, supervision, funding acquisition</w:t>
            </w:r>
          </w:p>
        </w:tc>
      </w:tr>
      <w:tr w:rsidR="001B3E0F" w:rsidRPr="001B3E0F" w14:paraId="4586B7DA" w14:textId="77777777" w:rsidTr="009078BC">
        <w:tc>
          <w:tcPr>
            <w:tcW w:w="2268" w:type="dxa"/>
          </w:tcPr>
          <w:p w14:paraId="620E6435" w14:textId="77777777" w:rsidR="001B3E0F" w:rsidRPr="00C174D5" w:rsidRDefault="001B3E0F" w:rsidP="009078BC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</w:rPr>
              <w:t>Peter Neubauer:</w:t>
            </w:r>
          </w:p>
        </w:tc>
        <w:tc>
          <w:tcPr>
            <w:tcW w:w="6508" w:type="dxa"/>
          </w:tcPr>
          <w:p w14:paraId="5D273E1D" w14:textId="77777777" w:rsidR="001B3E0F" w:rsidRPr="00C174D5" w:rsidRDefault="001B3E0F" w:rsidP="009078BC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Conceptualization, resources, writing – review &amp; editing, supervision, funding acquisition</w:t>
            </w:r>
          </w:p>
        </w:tc>
      </w:tr>
      <w:tr w:rsidR="001B3E0F" w:rsidRPr="001B3E0F" w14:paraId="51E3A40E" w14:textId="77777777" w:rsidTr="009078BC">
        <w:tc>
          <w:tcPr>
            <w:tcW w:w="2268" w:type="dxa"/>
          </w:tcPr>
          <w:p w14:paraId="5C47ED73" w14:textId="77777777" w:rsidR="001B3E0F" w:rsidRPr="00C174D5" w:rsidRDefault="001B3E0F" w:rsidP="009078BC">
            <w:pPr>
              <w:rPr>
                <w:rStyle w:val="hps"/>
              </w:rPr>
            </w:pPr>
            <w:r w:rsidRPr="00C174D5">
              <w:rPr>
                <w:rStyle w:val="hps"/>
              </w:rPr>
              <w:t>M. N. Cruz Bournazou:</w:t>
            </w:r>
          </w:p>
        </w:tc>
        <w:tc>
          <w:tcPr>
            <w:tcW w:w="6508" w:type="dxa"/>
          </w:tcPr>
          <w:p w14:paraId="4E6D4B03" w14:textId="77777777" w:rsidR="001B3E0F" w:rsidRPr="00C174D5" w:rsidRDefault="001B3E0F" w:rsidP="009078BC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Conceptualization, resources, writing – review &amp; editing, supervision</w:t>
            </w:r>
          </w:p>
        </w:tc>
      </w:tr>
    </w:tbl>
    <w:p w14:paraId="2519917E" w14:textId="77777777" w:rsidR="001B3E0F" w:rsidRPr="00C174D5" w:rsidRDefault="001B3E0F" w:rsidP="001B3E0F">
      <w:pPr>
        <w:rPr>
          <w:rStyle w:val="hps"/>
          <w:sz w:val="16"/>
          <w:szCs w:val="16"/>
          <w:lang w:val="en-US"/>
        </w:rPr>
      </w:pPr>
    </w:p>
    <w:p w14:paraId="60EF5188" w14:textId="77777777" w:rsidR="001B3E0F" w:rsidRDefault="001B3E0F" w:rsidP="001B3E0F">
      <w:pPr>
        <w:rPr>
          <w:rStyle w:val="hps"/>
          <w:lang w:val="en-US"/>
        </w:rPr>
      </w:pPr>
      <w:r w:rsidRPr="00C174D5">
        <w:rPr>
          <w:rStyle w:val="hps"/>
          <w:b/>
          <w:bCs/>
          <w:lang w:val="en-US"/>
        </w:rPr>
        <w:t>Own contributions:</w:t>
      </w:r>
      <w:r w:rsidRPr="00C174D5">
        <w:rPr>
          <w:rStyle w:val="hps"/>
          <w:lang w:val="en-US"/>
        </w:rPr>
        <w:t xml:space="preserve"> conceived the idea for the monitoring and control concept; mainly designed and performed the mini-bioreactor experiments; prepared data for further analysis; developed the computational framework for simulation, parameter and state estimation (except module for Kalman Filter); supported in embedding the Kalman Filter module in the computational framework; developed the control concept; wrote most of the manuscript; drafted and created most of the figures; responsible for revision of the publication</w:t>
      </w:r>
    </w:p>
    <w:p w14:paraId="5817C88A" w14:textId="77777777" w:rsidR="001B3E0F" w:rsidRPr="00273153" w:rsidRDefault="001B3E0F" w:rsidP="001B3E0F">
      <w:pPr>
        <w:rPr>
          <w:color w:val="000000"/>
          <w:lang w:val="en-US"/>
        </w:rPr>
      </w:pPr>
      <w:r>
        <w:rPr>
          <w:rStyle w:val="hps"/>
          <w:b/>
          <w:bCs/>
          <w:lang w:val="en-US"/>
        </w:rPr>
        <w:t>Information regarding re-use of the following published manuscript in this thesis</w:t>
      </w:r>
      <w:r w:rsidRPr="00C174D5">
        <w:rPr>
          <w:rStyle w:val="hps"/>
          <w:b/>
          <w:bCs/>
          <w:lang w:val="en-US"/>
        </w:rPr>
        <w:t>:</w:t>
      </w:r>
      <w:r w:rsidRPr="00C174D5">
        <w:rPr>
          <w:rStyle w:val="hps"/>
          <w:lang w:val="en-US"/>
        </w:rPr>
        <w:t xml:space="preserve"> </w:t>
      </w:r>
      <w:r w:rsidRPr="00AF2A88">
        <w:rPr>
          <w:rStyle w:val="hps"/>
          <w:lang w:val="en-US"/>
        </w:rPr>
        <w:t>Th</w:t>
      </w:r>
      <w:r>
        <w:rPr>
          <w:rStyle w:val="hps"/>
          <w:lang w:val="en-US"/>
        </w:rPr>
        <w:t>e manuscript included below</w:t>
      </w:r>
      <w:r w:rsidRPr="00AF2A88">
        <w:rPr>
          <w:rStyle w:val="hps"/>
          <w:lang w:val="en-US"/>
        </w:rPr>
        <w:t xml:space="preserve"> is the </w:t>
      </w:r>
      <w:r>
        <w:rPr>
          <w:rStyle w:val="hps"/>
          <w:lang w:val="en-US"/>
        </w:rPr>
        <w:t>published</w:t>
      </w:r>
      <w:r w:rsidRPr="00AF2A88">
        <w:rPr>
          <w:rStyle w:val="hps"/>
          <w:lang w:val="en-US"/>
        </w:rPr>
        <w:t xml:space="preserve"> version </w:t>
      </w:r>
      <w:r>
        <w:rPr>
          <w:rStyle w:val="hps"/>
          <w:lang w:val="en-US"/>
        </w:rPr>
        <w:t xml:space="preserve">pf the article. </w:t>
      </w:r>
      <w:r w:rsidRPr="00702073">
        <w:rPr>
          <w:lang w:val="en-US"/>
        </w:rPr>
        <w:t>This is an open access article under the terms of the Creative Commons Attribution License (</w:t>
      </w:r>
      <w:hyperlink r:id="rId7" w:history="1">
        <w:r w:rsidRPr="00702073">
          <w:rPr>
            <w:rStyle w:val="Hyperlink"/>
            <w:lang w:val="en-US"/>
          </w:rPr>
          <w:t>https://creativecommons.org/licenses/by/4.0/</w:t>
        </w:r>
      </w:hyperlink>
      <w:r w:rsidRPr="00702073">
        <w:rPr>
          <w:lang w:val="en-US"/>
        </w:rPr>
        <w:t xml:space="preserve">), which </w:t>
      </w:r>
      <w:r w:rsidRPr="00273153">
        <w:rPr>
          <w:color w:val="000000"/>
          <w:lang w:val="en-US"/>
        </w:rPr>
        <w:t>permits use, distribution and reproduction in any medium, provided the original work is properly cited.</w:t>
      </w:r>
    </w:p>
    <w:p w14:paraId="4F800481" w14:textId="77777777" w:rsidR="0048775B" w:rsidRDefault="0048775B" w:rsidP="00BE22F2">
      <w:pPr>
        <w:rPr>
          <w:iCs/>
          <w:lang w:val="en-US"/>
        </w:rPr>
      </w:pPr>
    </w:p>
    <w:p w14:paraId="7CFA17C0" w14:textId="77777777" w:rsidR="00435C0C" w:rsidRDefault="00435C0C">
      <w:pPr>
        <w:rPr>
          <w:rStyle w:val="hps"/>
          <w:b/>
          <w:bCs/>
          <w:iCs/>
          <w:sz w:val="36"/>
          <w:szCs w:val="16"/>
          <w:lang w:val="en-US"/>
        </w:rPr>
      </w:pPr>
      <w:r>
        <w:rPr>
          <w:rStyle w:val="hps"/>
          <w:b/>
          <w:bCs/>
          <w:iCs/>
          <w:sz w:val="36"/>
          <w:szCs w:val="16"/>
          <w:lang w:val="en-US"/>
        </w:rPr>
        <w:br w:type="page"/>
      </w:r>
    </w:p>
    <w:p w14:paraId="1A699E78" w14:textId="68902576" w:rsidR="00501CC9" w:rsidRPr="00C174D5" w:rsidRDefault="00501CC9" w:rsidP="00501CC9">
      <w:pPr>
        <w:rPr>
          <w:rStyle w:val="hps"/>
          <w:b/>
          <w:bCs/>
          <w:iCs/>
          <w:sz w:val="36"/>
          <w:szCs w:val="16"/>
          <w:lang w:val="en-US"/>
        </w:rPr>
      </w:pPr>
      <w:r w:rsidRPr="00C174D5">
        <w:rPr>
          <w:rStyle w:val="hps"/>
          <w:b/>
          <w:bCs/>
          <w:iCs/>
          <w:sz w:val="36"/>
          <w:szCs w:val="16"/>
          <w:lang w:val="en-US"/>
        </w:rPr>
        <w:lastRenderedPageBreak/>
        <w:t>Paper III</w:t>
      </w:r>
    </w:p>
    <w:p w14:paraId="60F12B65" w14:textId="77777777" w:rsidR="00501CC9" w:rsidRPr="00AF376F" w:rsidRDefault="00501CC9" w:rsidP="00501CC9">
      <w:pPr>
        <w:spacing w:after="0"/>
        <w:rPr>
          <w:iCs/>
          <w:lang w:val="en-US"/>
        </w:rPr>
      </w:pPr>
      <w:r w:rsidRPr="00AF376F">
        <w:rPr>
          <w:b/>
          <w:bCs/>
          <w:iCs/>
          <w:lang w:val="en-US"/>
        </w:rPr>
        <w:t>Kemmer, A.</w:t>
      </w:r>
      <w:r w:rsidRPr="00AF376F">
        <w:rPr>
          <w:iCs/>
          <w:lang w:val="en-US"/>
        </w:rPr>
        <w:t>, Cai, L., Born, S., Cruz Bournazou, M. N., &amp; Neubauer, P. Modeling enzyme-mediated glucose release to facilitate continuous feed in miniaturized cultivations.</w:t>
      </w:r>
    </w:p>
    <w:p w14:paraId="1F1ABEAD" w14:textId="77777777" w:rsidR="00501CC9" w:rsidRPr="00C174D5" w:rsidRDefault="00501CC9" w:rsidP="00501CC9">
      <w:pPr>
        <w:spacing w:after="0"/>
        <w:rPr>
          <w:iCs/>
          <w:lang w:val="en-US"/>
        </w:rPr>
      </w:pPr>
      <w:commentRangeStart w:id="1"/>
      <w:r w:rsidRPr="00AF376F">
        <w:rPr>
          <w:iCs/>
          <w:u w:val="single"/>
          <w:lang w:val="en-US"/>
        </w:rPr>
        <w:t>Submitted</w:t>
      </w:r>
      <w:r w:rsidRPr="00AF376F">
        <w:rPr>
          <w:iCs/>
          <w:lang w:val="en-US"/>
        </w:rPr>
        <w:t xml:space="preserve"> to Frontiers in Bioengineering and Biotechnology on 23.12.2022</w:t>
      </w:r>
      <w:commentRangeEnd w:id="1"/>
      <w:r w:rsidR="0057600C">
        <w:rPr>
          <w:rStyle w:val="Kommentarzeichen"/>
        </w:rPr>
        <w:commentReference w:id="1"/>
      </w:r>
    </w:p>
    <w:p w14:paraId="6011A56C" w14:textId="77777777" w:rsidR="00501CC9" w:rsidRPr="00C174D5" w:rsidRDefault="00501CC9" w:rsidP="00501CC9">
      <w:pPr>
        <w:rPr>
          <w:rStyle w:val="hps"/>
          <w:sz w:val="16"/>
          <w:szCs w:val="16"/>
          <w:lang w:val="en-US"/>
        </w:rPr>
      </w:pPr>
    </w:p>
    <w:p w14:paraId="20041161" w14:textId="77777777" w:rsidR="00501CC9" w:rsidRPr="00C174D5" w:rsidRDefault="00501CC9" w:rsidP="00501CC9">
      <w:pPr>
        <w:rPr>
          <w:rStyle w:val="hps"/>
          <w:b/>
          <w:bCs/>
          <w:lang w:val="en-US"/>
        </w:rPr>
      </w:pPr>
      <w:r w:rsidRPr="00C174D5">
        <w:rPr>
          <w:rStyle w:val="hps"/>
          <w:b/>
          <w:bCs/>
          <w:lang w:val="en-US"/>
        </w:rPr>
        <w:t>Author contributions: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</w:tblCellMar>
        <w:tblLook w:val="04A0" w:firstRow="1" w:lastRow="0" w:firstColumn="1" w:lastColumn="0" w:noHBand="0" w:noVBand="1"/>
      </w:tblPr>
      <w:tblGrid>
        <w:gridCol w:w="2268"/>
        <w:gridCol w:w="6508"/>
      </w:tblGrid>
      <w:tr w:rsidR="00501CC9" w:rsidRPr="0091424C" w14:paraId="14FE6509" w14:textId="77777777" w:rsidTr="002D1DB2">
        <w:tc>
          <w:tcPr>
            <w:tcW w:w="2268" w:type="dxa"/>
          </w:tcPr>
          <w:p w14:paraId="571B745A" w14:textId="77777777" w:rsidR="00501CC9" w:rsidRPr="00C174D5" w:rsidRDefault="00501CC9" w:rsidP="002D1DB2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b/>
                <w:bCs/>
                <w:lang w:val="en-US"/>
              </w:rPr>
              <w:t>Annina Kemmer</w:t>
            </w:r>
            <w:r w:rsidRPr="00C174D5">
              <w:rPr>
                <w:rStyle w:val="hps"/>
                <w:lang w:val="en-US"/>
              </w:rPr>
              <w:t>:</w:t>
            </w:r>
          </w:p>
        </w:tc>
        <w:tc>
          <w:tcPr>
            <w:tcW w:w="6508" w:type="dxa"/>
          </w:tcPr>
          <w:p w14:paraId="534B90CA" w14:textId="77777777" w:rsidR="00501CC9" w:rsidRPr="00C174D5" w:rsidRDefault="00501CC9" w:rsidP="002D1DB2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Conceptualization, methodology, software, formal analysis, investigation, data curation, writing – original draft, writing – review &amp; editing, visualization, project administration</w:t>
            </w:r>
          </w:p>
        </w:tc>
      </w:tr>
      <w:tr w:rsidR="00501CC9" w:rsidRPr="0091424C" w14:paraId="1D7A5437" w14:textId="77777777" w:rsidTr="002D1DB2">
        <w:tc>
          <w:tcPr>
            <w:tcW w:w="2268" w:type="dxa"/>
          </w:tcPr>
          <w:p w14:paraId="7E76C0F7" w14:textId="77777777" w:rsidR="00501CC9" w:rsidRPr="00C174D5" w:rsidRDefault="00501CC9" w:rsidP="002D1DB2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Linda Cai:</w:t>
            </w:r>
          </w:p>
        </w:tc>
        <w:tc>
          <w:tcPr>
            <w:tcW w:w="6508" w:type="dxa"/>
          </w:tcPr>
          <w:p w14:paraId="2CD5B480" w14:textId="77777777" w:rsidR="00501CC9" w:rsidRPr="00C174D5" w:rsidRDefault="00501CC9" w:rsidP="002D1DB2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 xml:space="preserve">Investigation, writing – review &amp; editing, visualization, </w:t>
            </w:r>
          </w:p>
        </w:tc>
      </w:tr>
      <w:tr w:rsidR="00501CC9" w:rsidRPr="0091424C" w14:paraId="47ED7015" w14:textId="77777777" w:rsidTr="002D1DB2">
        <w:tc>
          <w:tcPr>
            <w:tcW w:w="2268" w:type="dxa"/>
          </w:tcPr>
          <w:p w14:paraId="78FD80EB" w14:textId="77777777" w:rsidR="00501CC9" w:rsidRPr="00C174D5" w:rsidRDefault="00501CC9" w:rsidP="002D1DB2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S</w:t>
            </w:r>
            <w:proofErr w:type="spellStart"/>
            <w:r w:rsidRPr="00C174D5">
              <w:rPr>
                <w:rStyle w:val="hps"/>
              </w:rPr>
              <w:t>tefan</w:t>
            </w:r>
            <w:proofErr w:type="spellEnd"/>
            <w:r w:rsidRPr="00C174D5">
              <w:rPr>
                <w:rStyle w:val="hps"/>
              </w:rPr>
              <w:t xml:space="preserve"> Born:</w:t>
            </w:r>
          </w:p>
        </w:tc>
        <w:tc>
          <w:tcPr>
            <w:tcW w:w="6508" w:type="dxa"/>
          </w:tcPr>
          <w:p w14:paraId="3047A764" w14:textId="77777777" w:rsidR="00501CC9" w:rsidRPr="00C174D5" w:rsidRDefault="00501CC9" w:rsidP="002D1DB2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Conceptualization, methodology, formal analysis, writing – review &amp; editing,</w:t>
            </w:r>
          </w:p>
        </w:tc>
      </w:tr>
      <w:tr w:rsidR="00501CC9" w:rsidRPr="0091424C" w14:paraId="5533EB48" w14:textId="77777777" w:rsidTr="002D1DB2">
        <w:tc>
          <w:tcPr>
            <w:tcW w:w="2268" w:type="dxa"/>
          </w:tcPr>
          <w:p w14:paraId="7AF1BDC7" w14:textId="77777777" w:rsidR="00501CC9" w:rsidRPr="00C174D5" w:rsidRDefault="00501CC9" w:rsidP="002D1DB2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M. N. Cruz Bournazou:</w:t>
            </w:r>
          </w:p>
        </w:tc>
        <w:tc>
          <w:tcPr>
            <w:tcW w:w="6508" w:type="dxa"/>
          </w:tcPr>
          <w:p w14:paraId="270A6791" w14:textId="77777777" w:rsidR="00501CC9" w:rsidRPr="00C174D5" w:rsidRDefault="00501CC9" w:rsidP="002D1DB2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Conceptualization, methodology, resources, writing – review &amp; editing, supervision, funding acquisition</w:t>
            </w:r>
          </w:p>
        </w:tc>
      </w:tr>
      <w:tr w:rsidR="00501CC9" w:rsidRPr="0091424C" w14:paraId="6F1FC26E" w14:textId="77777777" w:rsidTr="002D1DB2">
        <w:tc>
          <w:tcPr>
            <w:tcW w:w="2268" w:type="dxa"/>
          </w:tcPr>
          <w:p w14:paraId="43D61F8B" w14:textId="77777777" w:rsidR="00501CC9" w:rsidRPr="00C174D5" w:rsidRDefault="00501CC9" w:rsidP="002D1DB2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Peter Neubauer:</w:t>
            </w:r>
          </w:p>
        </w:tc>
        <w:tc>
          <w:tcPr>
            <w:tcW w:w="6508" w:type="dxa"/>
          </w:tcPr>
          <w:p w14:paraId="0884F10A" w14:textId="77777777" w:rsidR="00501CC9" w:rsidRPr="00C174D5" w:rsidRDefault="00501CC9" w:rsidP="002D1DB2">
            <w:pPr>
              <w:rPr>
                <w:rStyle w:val="hps"/>
                <w:lang w:val="en-US"/>
              </w:rPr>
            </w:pPr>
            <w:r w:rsidRPr="00C174D5">
              <w:rPr>
                <w:rStyle w:val="hps"/>
                <w:lang w:val="en-US"/>
              </w:rPr>
              <w:t>Conceptualization, resources, writing – review &amp; editing, supervision, funding acquisition</w:t>
            </w:r>
          </w:p>
        </w:tc>
      </w:tr>
    </w:tbl>
    <w:p w14:paraId="3072DFD6" w14:textId="77777777" w:rsidR="00501CC9" w:rsidRPr="00C174D5" w:rsidRDefault="00501CC9" w:rsidP="00501CC9">
      <w:pPr>
        <w:rPr>
          <w:rStyle w:val="hps"/>
          <w:sz w:val="16"/>
          <w:szCs w:val="16"/>
          <w:lang w:val="en-US"/>
        </w:rPr>
      </w:pPr>
    </w:p>
    <w:p w14:paraId="4201E18B" w14:textId="77777777" w:rsidR="00501CC9" w:rsidRPr="00C174D5" w:rsidRDefault="00501CC9" w:rsidP="00501CC9">
      <w:pPr>
        <w:rPr>
          <w:rStyle w:val="hps"/>
          <w:lang w:val="en-US"/>
        </w:rPr>
      </w:pPr>
      <w:r w:rsidRPr="00C174D5">
        <w:rPr>
          <w:rStyle w:val="hps"/>
          <w:b/>
          <w:bCs/>
          <w:lang w:val="en-US"/>
        </w:rPr>
        <w:t>Own contributions:</w:t>
      </w:r>
      <w:r w:rsidRPr="00C174D5">
        <w:rPr>
          <w:rStyle w:val="hps"/>
          <w:lang w:val="en-US"/>
        </w:rPr>
        <w:t xml:space="preserve"> Designed and performed the mini-bioreactor experiments; conducted the GPC analysis; prepared data for further analysis; developed the computational framework for simulation and parameter estimation; developed the mechanistic model; wrote most of the manuscript; drafted and created most of the figures; responsible for revision of the publication</w:t>
      </w:r>
    </w:p>
    <w:p w14:paraId="11D45911" w14:textId="77777777" w:rsidR="00501CC9" w:rsidRPr="00F7118D" w:rsidRDefault="00501CC9" w:rsidP="00BE22F2">
      <w:pPr>
        <w:rPr>
          <w:iCs/>
          <w:lang w:val="en-US"/>
        </w:rPr>
      </w:pPr>
    </w:p>
    <w:p w14:paraId="226BBEB3" w14:textId="77777777" w:rsidR="00BE22F2" w:rsidRPr="00F7118D" w:rsidRDefault="00BE22F2" w:rsidP="00BE22F2">
      <w:pPr>
        <w:rPr>
          <w:lang w:val="en-US"/>
        </w:rPr>
      </w:pPr>
    </w:p>
    <w:sectPr w:rsidR="00BE22F2" w:rsidRPr="00F711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nnina Kemmer" w:date="2024-04-02T13:07:00Z" w:initials="AK">
    <w:p w14:paraId="1D06B9FA" w14:textId="77777777" w:rsidR="0057600C" w:rsidRDefault="0057600C" w:rsidP="004A1F24">
      <w:pPr>
        <w:pStyle w:val="Kommentartext"/>
        <w:jc w:val="left"/>
      </w:pPr>
      <w:r>
        <w:rPr>
          <w:rStyle w:val="Kommentarzeichen"/>
        </w:rPr>
        <w:annotationRef/>
      </w:r>
      <w:r>
        <w:t>Example if the manuscript has not been published yet.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06B9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681A3" w16cex:dateUtc="2024-04-02T1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06B9FA" w16cid:durableId="29B681A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Calibri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F8F"/>
    <w:multiLevelType w:val="hybridMultilevel"/>
    <w:tmpl w:val="ABB02EBE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5D76"/>
    <w:multiLevelType w:val="hybridMultilevel"/>
    <w:tmpl w:val="477A6612"/>
    <w:lvl w:ilvl="0" w:tplc="2A7AD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A57D6"/>
    <w:multiLevelType w:val="hybridMultilevel"/>
    <w:tmpl w:val="1910E490"/>
    <w:lvl w:ilvl="0" w:tplc="233E81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77DAF"/>
    <w:multiLevelType w:val="hybridMultilevel"/>
    <w:tmpl w:val="D78E0F94"/>
    <w:lvl w:ilvl="0" w:tplc="2C54D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66927"/>
    <w:multiLevelType w:val="multilevel"/>
    <w:tmpl w:val="F9CA5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theme="minorBidi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cstheme="minorBidi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theme="minorBidi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cstheme="minorBidi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cstheme="minorBidi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cstheme="minorBidi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cstheme="minorBidi" w:hint="default"/>
        <w:i w:val="0"/>
      </w:rPr>
    </w:lvl>
  </w:abstractNum>
  <w:abstractNum w:abstractNumId="5" w15:restartNumberingAfterBreak="0">
    <w:nsid w:val="47CD4E66"/>
    <w:multiLevelType w:val="hybridMultilevel"/>
    <w:tmpl w:val="24263D24"/>
    <w:lvl w:ilvl="0" w:tplc="8B5A8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B77C7"/>
    <w:multiLevelType w:val="hybridMultilevel"/>
    <w:tmpl w:val="47920DF6"/>
    <w:lvl w:ilvl="0" w:tplc="F5C4E8D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A73509"/>
    <w:multiLevelType w:val="hybridMultilevel"/>
    <w:tmpl w:val="18D63408"/>
    <w:lvl w:ilvl="0" w:tplc="35FC7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965340">
    <w:abstractNumId w:val="6"/>
  </w:num>
  <w:num w:numId="2" w16cid:durableId="793016831">
    <w:abstractNumId w:val="4"/>
  </w:num>
  <w:num w:numId="3" w16cid:durableId="1223566044">
    <w:abstractNumId w:val="0"/>
  </w:num>
  <w:num w:numId="4" w16cid:durableId="1303847694">
    <w:abstractNumId w:val="2"/>
  </w:num>
  <w:num w:numId="5" w16cid:durableId="724716337">
    <w:abstractNumId w:val="1"/>
  </w:num>
  <w:num w:numId="6" w16cid:durableId="320079651">
    <w:abstractNumId w:val="5"/>
  </w:num>
  <w:num w:numId="7" w16cid:durableId="553009113">
    <w:abstractNumId w:val="7"/>
  </w:num>
  <w:num w:numId="8" w16cid:durableId="190278597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ina Kemmer">
    <w15:presenceInfo w15:providerId="Windows Live" w15:userId="f045dce40d860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30"/>
    <w:rsid w:val="00046561"/>
    <w:rsid w:val="001B3E0F"/>
    <w:rsid w:val="002A2F08"/>
    <w:rsid w:val="002D7710"/>
    <w:rsid w:val="00302A2E"/>
    <w:rsid w:val="003E657D"/>
    <w:rsid w:val="00435C0C"/>
    <w:rsid w:val="0048775B"/>
    <w:rsid w:val="00501CC9"/>
    <w:rsid w:val="0057600C"/>
    <w:rsid w:val="005D59B9"/>
    <w:rsid w:val="007F3CE8"/>
    <w:rsid w:val="008B4A13"/>
    <w:rsid w:val="0091424C"/>
    <w:rsid w:val="009874AE"/>
    <w:rsid w:val="009B56D4"/>
    <w:rsid w:val="00A805E0"/>
    <w:rsid w:val="00AA707F"/>
    <w:rsid w:val="00B81A18"/>
    <w:rsid w:val="00BE22F2"/>
    <w:rsid w:val="00C00130"/>
    <w:rsid w:val="00C51AA9"/>
    <w:rsid w:val="00CF1B99"/>
    <w:rsid w:val="00D7358C"/>
    <w:rsid w:val="00E51D7B"/>
    <w:rsid w:val="00F03B70"/>
    <w:rsid w:val="00F578B9"/>
    <w:rsid w:val="00F57DBC"/>
    <w:rsid w:val="00F7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8E4E"/>
  <w15:chartTrackingRefBased/>
  <w15:docId w15:val="{2B01A1E9-DF7E-4091-A729-AA51E7A2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51AA9"/>
    <w:pPr>
      <w:keepNext/>
      <w:keepLines/>
      <w:spacing w:before="360" w:after="360" w:line="276" w:lineRule="auto"/>
      <w:jc w:val="both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1AA9"/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Listenabsatz">
    <w:name w:val="List Paragraph"/>
    <w:aliases w:val="Beschriftg normal"/>
    <w:basedOn w:val="Standard"/>
    <w:link w:val="ListenabsatzZchn"/>
    <w:uiPriority w:val="34"/>
    <w:qFormat/>
    <w:rsid w:val="00C51AA9"/>
    <w:pPr>
      <w:spacing w:after="120" w:line="240" w:lineRule="auto"/>
      <w:jc w:val="center"/>
    </w:pPr>
    <w:rPr>
      <w:sz w:val="20"/>
      <w:lang w:val="en-US"/>
    </w:rPr>
  </w:style>
  <w:style w:type="character" w:styleId="Kommentarzeichen">
    <w:name w:val="annotation reference"/>
    <w:basedOn w:val="Absatz-Standardschriftart"/>
    <w:uiPriority w:val="99"/>
    <w:unhideWhenUsed/>
    <w:qFormat/>
    <w:rsid w:val="00C51A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C51AA9"/>
    <w:pPr>
      <w:spacing w:after="200" w:line="240" w:lineRule="auto"/>
      <w:jc w:val="both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C51AA9"/>
    <w:rPr>
      <w:sz w:val="20"/>
      <w:szCs w:val="20"/>
    </w:rPr>
  </w:style>
  <w:style w:type="character" w:customStyle="1" w:styleId="ListenabsatzZchn">
    <w:name w:val="Listenabsatz Zchn"/>
    <w:aliases w:val="Beschriftg normal Zchn"/>
    <w:basedOn w:val="Absatz-Standardschriftart"/>
    <w:link w:val="Listenabsatz"/>
    <w:uiPriority w:val="34"/>
    <w:qFormat/>
    <w:rsid w:val="00C51AA9"/>
    <w:rPr>
      <w:sz w:val="20"/>
      <w:lang w:val="en-US"/>
    </w:rPr>
  </w:style>
  <w:style w:type="paragraph" w:styleId="Literaturverzeichnis">
    <w:name w:val="Bibliography"/>
    <w:basedOn w:val="Standard"/>
    <w:next w:val="Standard"/>
    <w:uiPriority w:val="37"/>
    <w:unhideWhenUsed/>
    <w:rsid w:val="00F03B70"/>
    <w:pPr>
      <w:spacing w:after="0" w:line="480" w:lineRule="auto"/>
      <w:ind w:left="720" w:hanging="720"/>
    </w:pPr>
  </w:style>
  <w:style w:type="character" w:styleId="Hyperlink">
    <w:name w:val="Hyperlink"/>
    <w:basedOn w:val="Absatz-Standardschriftart"/>
    <w:uiPriority w:val="99"/>
    <w:unhideWhenUsed/>
    <w:rsid w:val="00BE22F2"/>
    <w:rPr>
      <w:color w:val="0000FF"/>
      <w:u w:val="single"/>
    </w:rPr>
  </w:style>
  <w:style w:type="paragraph" w:customStyle="1" w:styleId="Default">
    <w:name w:val="Default"/>
    <w:rsid w:val="00046561"/>
    <w:pPr>
      <w:widowControl w:val="0"/>
      <w:autoSpaceDE w:val="0"/>
      <w:autoSpaceDN w:val="0"/>
      <w:adjustRightInd w:val="0"/>
      <w:spacing w:after="0" w:line="240" w:lineRule="auto"/>
    </w:pPr>
    <w:rPr>
      <w:rFonts w:ascii="Nimbus Sans L" w:eastAsiaTheme="minorEastAsia" w:hAnsi="Nimbus Sans L" w:cs="Nimbus Sans 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D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bsatz-Standardschriftart"/>
    <w:rsid w:val="002D7710"/>
  </w:style>
  <w:style w:type="character" w:styleId="NichtaufgelsteErwhnung">
    <w:name w:val="Unresolved Mention"/>
    <w:basedOn w:val="Absatz-Standardschriftart"/>
    <w:uiPriority w:val="99"/>
    <w:semiHidden/>
    <w:unhideWhenUsed/>
    <w:rsid w:val="009874AE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600C"/>
    <w:pPr>
      <w:spacing w:after="160"/>
      <w:jc w:val="left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60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2/bit.28509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s://doi.org/10.1007/978-1-0716-2930-7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Kemmer</dc:creator>
  <cp:keywords/>
  <dc:description/>
  <cp:lastModifiedBy>Annina Kemmer</cp:lastModifiedBy>
  <cp:revision>27</cp:revision>
  <dcterms:created xsi:type="dcterms:W3CDTF">2022-12-30T10:53:00Z</dcterms:created>
  <dcterms:modified xsi:type="dcterms:W3CDTF">2024-04-02T11:07:00Z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zotero-version="6.0.18"&gt;&lt;session id="1DC3EnkP"/&gt;&lt;style id="http://www.zotero.org/styles/apa" locale="en-US" hasBibliography="1" bibliographyStyleHasBeenSet="1"/&gt;&lt;prefs&gt;&lt;pref name="fieldType" value="Field"/&gt;&lt;/prefs&gt;&lt;/data&gt;</vt:lpwstr>
  </property>
</Properties>
</file>